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both"/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  <w:bookmarkStart w:id="0" w:name="_GoBack"/>
      <w:bookmarkEnd w:id="0"/>
    </w:p>
    <w:p>
      <w:pPr>
        <w:spacing w:after="0"/>
        <w:jc w:val="center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NÃO INSERIR TIMBRE DE INSTITUIÇÃO</w:t>
      </w:r>
    </w:p>
    <w:p>
      <w:pPr>
        <w:spacing w:after="0"/>
        <w:jc w:val="both"/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</w:p>
    <w:p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TERMO/REGISTRO DE CONSENTIMENTO LIVRE E ESCLARECIDO </w:t>
      </w:r>
    </w:p>
    <w:p>
      <w:pPr>
        <w:spacing w:after="0"/>
        <w:jc w:val="center"/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  <w:r>
        <w:rPr>
          <w:rFonts w:ascii="Arial" w:hAnsi="Arial" w:cs="Arial"/>
          <w:b/>
          <w:bCs/>
          <w:sz w:val="24"/>
          <w:szCs w:val="24"/>
        </w:rPr>
        <w:t>APRESENTAÇÃO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Realizar </w:t>
      </w:r>
      <w:r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>CONVITE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, apresentando-se enquanto pesquisador, informando o título da pesquisa e a vinculação institucional do estudo. 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Destacar a voluntariedade da participação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>.</w:t>
      </w:r>
    </w:p>
    <w:p>
      <w:pPr>
        <w:spacing w:after="0"/>
        <w:jc w:val="both"/>
        <w:rPr>
          <w:rFonts w:ascii="Arial" w:hAnsi="Arial" w:cs="Arial"/>
          <w:b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eastAsia="Times New Roman" w:cs="Arial"/>
          <w:color w:val="ED7D31" w:themeColor="accent2"/>
          <w:sz w:val="24"/>
          <w:szCs w:val="24"/>
          <w:lang w:eastAsia="pt-BR"/>
          <w14:textFill>
            <w14:solidFill>
              <w14:schemeClr w14:val="accent2"/>
            </w14:solidFill>
          </w14:textFill>
        </w:rPr>
      </w:pPr>
      <w:r>
        <w:rPr>
          <w:rFonts w:ascii="Arial" w:hAnsi="Arial" w:cs="Arial"/>
          <w:b/>
          <w:sz w:val="24"/>
          <w:szCs w:val="24"/>
          <w:lang w:eastAsia="pt-BR"/>
        </w:rPr>
        <w:t xml:space="preserve">JUSTIFICATIVA, OBJETIVOS E PROCEDIMENTOS - 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>Apresentar JUSTIFICATIVA,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ab/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 OBJETIVOS E OS PROCEDIMENTOS COM DETALHAMENTO DOS MÉTODOS A SEREM UTILIZADOS (instrumentos, procedimentos de coleta, etc. – </w:t>
      </w:r>
      <w:r>
        <w:rPr>
          <w:rFonts w:ascii="Arial" w:hAnsi="Arial" w:eastAsia="Times New Roman" w:cs="Arial"/>
          <w:color w:val="70AD47" w:themeColor="accent6"/>
          <w:sz w:val="24"/>
          <w:szCs w:val="24"/>
          <w:lang w:eastAsia="pt-BR"/>
          <w14:textFill>
            <w14:solidFill>
              <w14:schemeClr w14:val="accent6"/>
            </w14:solidFill>
          </w14:textFill>
        </w:rPr>
        <w:t>se houver gravação, fotografias ou filmagens deve-se s</w:t>
      </w:r>
      <w:r>
        <w:rPr>
          <w:rFonts w:ascii="Arial" w:hAnsi="Arial" w:cs="Arial"/>
          <w:color w:val="70AD47" w:themeColor="accent6"/>
          <w:sz w:val="24"/>
          <w:szCs w:val="24"/>
          <w14:textFill>
            <w14:solidFill>
              <w14:schemeClr w14:val="accent6"/>
            </w14:solidFill>
          </w14:textFill>
        </w:rPr>
        <w:t>olicitar expressamente a autorização</w:t>
      </w:r>
      <w:r>
        <w:rPr>
          <w:rFonts w:ascii="Arial" w:hAnsi="Arial" w:eastAsia="Times New Roman" w:cs="Arial"/>
          <w:b/>
          <w:bCs/>
          <w:color w:val="70AD47" w:themeColor="accent6"/>
          <w:sz w:val="24"/>
          <w:szCs w:val="24"/>
          <w:lang w:eastAsia="pt-BR"/>
          <w14:textFill>
            <w14:solidFill>
              <w14:schemeClr w14:val="accent6"/>
            </w14:solidFill>
          </w14:textFill>
        </w:rPr>
        <w:t xml:space="preserve">, </w:t>
      </w:r>
      <w:r>
        <w:rPr>
          <w:rFonts w:ascii="Arial" w:hAnsi="Arial" w:eastAsia="Times New Roman" w:cs="Arial"/>
          <w:color w:val="70AD47" w:themeColor="accent6"/>
          <w:sz w:val="24"/>
          <w:szCs w:val="24"/>
          <w:lang w:eastAsia="pt-BR"/>
          <w14:textFill>
            <w14:solidFill>
              <w14:schemeClr w14:val="accent6"/>
            </w14:solidFill>
          </w14:textFill>
        </w:rPr>
        <w:t>esclarecendo com quem, onde e por quanto tempo ficarão armazenados, com fins exclusivamente acadêmicos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) para realizar essa pesquisa. </w:t>
      </w:r>
      <w:r>
        <w:rPr>
          <w:rFonts w:ascii="Arial" w:hAnsi="Arial" w:eastAsia="Times New Roman" w:cs="Arial"/>
          <w:color w:val="ED7D31" w:themeColor="accent2"/>
          <w:sz w:val="24"/>
          <w:szCs w:val="24"/>
          <w:lang w:eastAsia="pt-BR"/>
          <w14:textFill>
            <w14:solidFill>
              <w14:schemeClr w14:val="accent2"/>
            </w14:solidFill>
          </w14:textFill>
        </w:rPr>
        <w:t xml:space="preserve">(Obs.: Em caso de publicação dos dados midiáticos, faz-se necessário a utilização de </w:t>
      </w:r>
      <w:r>
        <w:rPr>
          <w:rFonts w:ascii="Arial" w:hAnsi="Arial" w:eastAsia="Times New Roman" w:cs="Arial"/>
          <w:b/>
          <w:bCs/>
          <w:color w:val="ED7D31" w:themeColor="accent2"/>
          <w:sz w:val="24"/>
          <w:szCs w:val="24"/>
          <w:lang w:eastAsia="pt-BR"/>
          <w14:textFill>
            <w14:solidFill>
              <w14:schemeClr w14:val="accent2"/>
            </w14:solidFill>
          </w14:textFill>
        </w:rPr>
        <w:t>Termo de Uso de Imagens</w:t>
      </w:r>
      <w:r>
        <w:rPr>
          <w:rFonts w:ascii="Arial" w:hAnsi="Arial" w:eastAsia="Times New Roman" w:cs="Arial"/>
          <w:color w:val="ED7D31" w:themeColor="accent2"/>
          <w:sz w:val="24"/>
          <w:szCs w:val="24"/>
          <w:lang w:eastAsia="pt-BR"/>
          <w14:textFill>
            <w14:solidFill>
              <w14:schemeClr w14:val="accent2"/>
            </w14:solidFill>
          </w14:textFill>
        </w:rPr>
        <w:t>)</w:t>
      </w:r>
    </w:p>
    <w:p>
      <w:pPr>
        <w:spacing w:after="0"/>
        <w:jc w:val="both"/>
        <w:rPr>
          <w:rFonts w:ascii="Arial" w:hAnsi="Arial" w:eastAsia="Times New Roman" w:cs="Arial"/>
          <w:color w:val="FF0000"/>
          <w:sz w:val="24"/>
          <w:szCs w:val="24"/>
          <w:lang w:val="en-US" w:eastAsia="pt-BR"/>
        </w:rPr>
      </w:pPr>
      <w:r>
        <w:rPr>
          <w:rFonts w:ascii="Arial" w:hAnsi="Arial" w:eastAsia="Times New Roman" w:cs="Arial"/>
          <w:color w:val="FF0000"/>
          <w:sz w:val="24"/>
          <w:szCs w:val="24"/>
          <w:lang w:val="en-US" w:eastAsia="pt-BR"/>
        </w:rPr>
        <w:t>A forma de linguagem deve ser de acordo com o grau de instrução do(s) participante(s), isto é, liguagem objetiva, clara e compreensível.</w:t>
      </w:r>
    </w:p>
    <w:p>
      <w:pPr>
        <w:spacing w:after="0"/>
        <w:jc w:val="both"/>
        <w:rPr>
          <w:rFonts w:ascii="Arial" w:hAnsi="Arial" w:eastAsia="Times New Roman" w:cs="Arial"/>
          <w:color w:val="ED7D31" w:themeColor="accent2"/>
          <w:sz w:val="24"/>
          <w:szCs w:val="24"/>
          <w:lang w:val="en-US" w:eastAsia="pt-BR"/>
          <w14:textFill>
            <w14:solidFill>
              <w14:schemeClr w14:val="accent2"/>
            </w14:solidFill>
          </w14:textFill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</w:pP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 xml:space="preserve">DESCONFORTOS, RISCOS E BENEFÍCIOS: 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especificar os possíveis desconfortos e </w:t>
      </w:r>
      <w:r>
        <w:rPr>
          <w:rFonts w:ascii="Arial" w:hAnsi="Arial" w:eastAsia="Times New Roman" w:cs="Arial"/>
          <w:b/>
          <w:bCs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riscos 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decorrentes da participação na pesquisa, bem como os </w:t>
      </w:r>
      <w:r>
        <w:rPr>
          <w:rFonts w:ascii="Arial" w:hAnsi="Arial" w:eastAsia="Times New Roman" w:cs="Arial"/>
          <w:b/>
          <w:bCs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>benefícios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 esperados, e </w:t>
      </w:r>
      <w:r>
        <w:rPr>
          <w:rFonts w:ascii="Arial" w:hAnsi="Arial" w:eastAsia="Times New Roman" w:cs="Arial"/>
          <w:color w:val="4472C4" w:themeColor="accent1"/>
          <w:sz w:val="24"/>
          <w:szCs w:val="24"/>
          <w:u w:val="single"/>
          <w:lang w:eastAsia="pt-BR"/>
          <w14:textFill>
            <w14:solidFill>
              <w14:schemeClr w14:val="accent1"/>
            </w14:solidFill>
          </w14:textFill>
        </w:rPr>
        <w:t>apresentar as providências e cautelas a serem empregadas para evitar e/ou reduzir efeitos e condições adversas que possam causar dano e como minimizá-los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 (conforme a 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val="en-US" w:eastAsia="pt-BR"/>
          <w14:textFill>
            <w14:solidFill>
              <w14:schemeClr w14:val="accent1"/>
            </w14:solidFill>
          </w14:textFill>
        </w:rPr>
        <w:t>R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esolução nº CNS 466/12/ CNS/MS e 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val="en-US" w:eastAsia="pt-BR"/>
          <w14:textFill>
            <w14:solidFill>
              <w14:schemeClr w14:val="accent1"/>
            </w14:solidFill>
          </w14:textFill>
        </w:rPr>
        <w:t>R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esolução nº 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val="en-US" w:eastAsia="pt-BR"/>
          <w14:textFill>
            <w14:solidFill>
              <w14:schemeClr w14:val="accent1"/>
            </w14:solidFill>
          </w14:textFill>
        </w:rPr>
        <w:t>CNS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 510/16/ CNS/MS). 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eastAsia="Times New Roman" w:cs="Arial"/>
          <w:color w:val="ED7D31" w:themeColor="accent2"/>
          <w:sz w:val="24"/>
          <w:szCs w:val="24"/>
          <w:lang w:eastAsia="pt-BR"/>
          <w14:textFill>
            <w14:solidFill>
              <w14:schemeClr w14:val="accent2"/>
            </w14:solidFill>
          </w14:textFill>
        </w:rPr>
        <w:t xml:space="preserve">(Observação – 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 xml:space="preserve">Ressalta-se que toda pesquisa com seres humanos envolve riscos em tipos e gradações variadas, seja material ou imaterial. Logo, deve-se informar qualquer possibilidade de danos à dimensão física, psíquica, moral, intelectual, social, cultural ou espiritual do ser humano, em qualquer pesquisa e dela decorrente, isto é, qualquer dano direto/indireto, bem como tardio/imediato, </w:t>
      </w:r>
      <w:r>
        <w:rPr>
          <w:rFonts w:ascii="Arial" w:hAnsi="Arial" w:cs="Arial"/>
          <w:b/>
          <w:bCs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AO PARTICIPANTE DE PESQUISA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, e não à execução do estudo. Os riscos devem ser expressos objetivamente e sem o uso de adjetivos (como risco mínimo, baixo, moderado, elevado etc).</w:t>
      </w:r>
    </w:p>
    <w:p>
      <w:pPr>
        <w:spacing w:after="0"/>
        <w:jc w:val="both"/>
        <w:rPr>
          <w:rFonts w:ascii="Arial" w:hAnsi="Arial" w:cs="Arial"/>
          <w:bCs/>
          <w:color w:val="FF0000"/>
          <w:sz w:val="24"/>
          <w:szCs w:val="24"/>
          <w:lang w:val="en-US" w:eastAsia="pt-BR"/>
        </w:rPr>
      </w:pPr>
    </w:p>
    <w:p>
      <w:pPr>
        <w:spacing w:after="0"/>
        <w:jc w:val="both"/>
        <w:rPr>
          <w:rFonts w:ascii="Arial" w:hAnsi="Arial" w:cs="Arial"/>
          <w:bCs/>
          <w:color w:val="FF0000"/>
          <w:sz w:val="24"/>
          <w:szCs w:val="24"/>
          <w:lang w:val="en-US" w:eastAsia="pt-BR"/>
        </w:rPr>
      </w:pPr>
      <w:r>
        <w:rPr>
          <w:rFonts w:ascii="Arial" w:hAnsi="Arial" w:cs="Arial"/>
          <w:bCs/>
          <w:color w:val="FF0000"/>
          <w:sz w:val="24"/>
          <w:szCs w:val="24"/>
          <w:lang w:val="en-US" w:eastAsia="pt-BR"/>
        </w:rPr>
        <w:t xml:space="preserve">Os riscos descritos devem ser adequados aos procedimentos a serem utilizados. Devendo-se atentar à legislação vigente (Exemplo: estudos que envolvam </w:t>
      </w:r>
      <w:r>
        <w:rPr>
          <w:rFonts w:ascii="Arial" w:hAnsi="Arial" w:eastAsia="SimSun" w:cs="Arial"/>
          <w:color w:val="FF0000"/>
          <w:sz w:val="24"/>
          <w:szCs w:val="24"/>
        </w:rPr>
        <w:t xml:space="preserve">procedimentos em pesquisas com qualquer </w:t>
      </w:r>
      <w:r>
        <w:rPr>
          <w:rFonts w:ascii="Arial" w:hAnsi="Arial" w:eastAsia="SimSun" w:cs="Arial"/>
          <w:color w:val="70AD47" w:themeColor="accent6"/>
          <w:sz w:val="24"/>
          <w:szCs w:val="24"/>
          <w14:textFill>
            <w14:solidFill>
              <w14:schemeClr w14:val="accent6"/>
            </w14:solidFill>
          </w14:textFill>
        </w:rPr>
        <w:t>etapa em ambiente virtual</w:t>
      </w:r>
      <w:r>
        <w:rPr>
          <w:rFonts w:ascii="Arial" w:hAnsi="Arial" w:eastAsia="SimSun" w:cs="Arial"/>
          <w:color w:val="FF0000"/>
          <w:sz w:val="24"/>
          <w:szCs w:val="24"/>
        </w:rPr>
        <w:t xml:space="preserve">, averiguar </w:t>
      </w:r>
    </w:p>
    <w:p>
      <w:pPr>
        <w:spacing w:after="0"/>
        <w:jc w:val="both"/>
        <w:rPr>
          <w:rFonts w:ascii="Arial" w:hAnsi="Arial" w:eastAsia="SimSun" w:cs="Arial"/>
          <w:color w:val="FF0000"/>
          <w:sz w:val="24"/>
          <w:szCs w:val="24"/>
        </w:rPr>
      </w:pPr>
      <w:r>
        <w:rPr>
          <w:rFonts w:ascii="Arial" w:hAnsi="Arial" w:eastAsia="SimSun" w:cs="Arial"/>
          <w:color w:val="FF0000"/>
          <w:sz w:val="24"/>
          <w:szCs w:val="24"/>
        </w:rPr>
        <w:t>OFÍCIO CIRCULAR Nº 2/2021/CONEP/SECNS/MS Brasília, 24 de fevereiro de 2021.)</w:t>
      </w:r>
    </w:p>
    <w:p>
      <w:pPr>
        <w:spacing w:after="0"/>
        <w:jc w:val="both"/>
        <w:rPr>
          <w:rFonts w:ascii="Arial" w:hAnsi="Arial" w:cs="Arial"/>
          <w:b/>
          <w:color w:val="FF0000"/>
          <w:sz w:val="24"/>
          <w:szCs w:val="24"/>
          <w:lang w:val="en-US" w:eastAsia="pt-BR"/>
        </w:rPr>
      </w:pPr>
      <w:r>
        <w:rPr>
          <w:rFonts w:ascii="Arial" w:hAnsi="Arial" w:cs="Arial"/>
          <w:b/>
          <w:color w:val="FF0000"/>
          <w:sz w:val="24"/>
          <w:szCs w:val="24"/>
          <w:lang w:val="en-US" w:eastAsia="pt-BR"/>
        </w:rPr>
        <w:t xml:space="preserve"> </w:t>
      </w:r>
    </w:p>
    <w:p>
      <w:pPr>
        <w:spacing w:after="0"/>
        <w:jc w:val="both"/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eastAsia="pt-BR"/>
          <w14:textFill>
            <w14:solidFill>
              <w14:schemeClr w14:val="tx1"/>
            </w14:solidFill>
          </w14:textFill>
        </w:rPr>
        <w:t xml:space="preserve">FORMA DE ACOMPANHAMENTO E ASSISTÊNCIA –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indicar a forma adequada de </w:t>
      </w:r>
      <w:r>
        <w:rPr>
          <w:rFonts w:ascii="Arial" w:hAnsi="Arial" w:cs="Arial"/>
          <w:color w:val="4472C4" w:themeColor="accent1"/>
          <w:sz w:val="24"/>
          <w:szCs w:val="24"/>
          <w:u w:val="single"/>
          <w14:textFill>
            <w14:solidFill>
              <w14:schemeClr w14:val="accent1"/>
            </w14:solidFill>
          </w14:textFill>
        </w:rPr>
        <w:t>assistência imediata, integral e gratuita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, sob a responsabilidade do/da pesquisador/a responsável e/ou patrocinador. Deve assegurar, de forma clara e afirmativa, a informação sobre a forma de acompanhamento e a assistência a que terão direito os participantes da pesquisa em casos de danos decorrentes conforme os riscos previsíveis, garantindo-se condições de acompanhamento e tratamento </w:t>
      </w:r>
      <w:r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>compatíveis com os riscos descritos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. 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(Ressalta-se que não se deve limitar o tipo de assistência, bem como não se deve onerar o SUS com tal assistência.)</w:t>
      </w:r>
    </w:p>
    <w:p>
      <w:pPr>
        <w:spacing w:after="0"/>
        <w:jc w:val="both"/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</w:p>
    <w:p>
      <w:pPr>
        <w:spacing w:after="0"/>
        <w:jc w:val="both"/>
        <w:rPr>
          <w:rFonts w:ascii="Arial" w:hAnsi="Arial" w:eastAsia="Times New Roman" w:cs="Arial"/>
          <w:color w:val="000000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</w:rPr>
        <w:t xml:space="preserve">GARANTIA DE ESCLARECIMENTO, LIBERDADE DE RECUSA E GARANTIA DE SIGILO –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>Informar que os participantes terão seus</w:t>
      </w:r>
      <w:r>
        <w:rPr>
          <w:rFonts w:ascii="Arial" w:hAnsi="Arial" w:eastAsia="Times New Roman" w:cs="Arial"/>
          <w:color w:val="4472C4" w:themeColor="accent1"/>
          <w:sz w:val="24"/>
          <w:szCs w:val="24"/>
          <w:lang w:eastAsia="pt-BR"/>
          <w14:textFill>
            <w14:solidFill>
              <w14:schemeClr w14:val="accent1"/>
            </w14:solidFill>
          </w14:textFill>
        </w:rPr>
        <w:t xml:space="preserve"> dados individuais mantidos sob sigilo absoluto e será garantida a privacidade dos mesmos, antes, durante e após a finalização do estudo. Indicar a possibilidade de desistência a qualquer momento, retirando seu consentimento, sem que isso lhe traga nenhum prejuízo ou penalidade. Garantir que o participante da pesquisa receberá uma via do Termo de Consentimento Livre e Esclarecido. </w:t>
      </w:r>
      <w:r>
        <w:rPr>
          <w:rFonts w:ascii="Arial" w:hAnsi="Arial" w:eastAsia="Times New Roman" w:cs="Arial"/>
          <w:color w:val="000000"/>
          <w:sz w:val="24"/>
          <w:szCs w:val="24"/>
          <w:lang w:eastAsia="pt-BR"/>
        </w:rPr>
        <w:t>(</w:t>
      </w:r>
      <w:r>
        <w:rPr>
          <w:rFonts w:ascii="Arial" w:hAnsi="Arial" w:eastAsia="Times New Roman" w:cs="Arial"/>
          <w:color w:val="ED7D31" w:themeColor="accent2"/>
          <w:sz w:val="24"/>
          <w:szCs w:val="24"/>
          <w:lang w:eastAsia="pt-BR"/>
          <w14:textFill>
            <w14:solidFill>
              <w14:schemeClr w14:val="accent2"/>
            </w14:solidFill>
          </w14:textFill>
        </w:rPr>
        <w:t>Esclarecer a forma da devolutiva do TCLE em pesquisa em ambientes virtuais</w:t>
      </w:r>
      <w:r>
        <w:rPr>
          <w:rFonts w:ascii="Arial" w:hAnsi="Arial" w:eastAsia="Times New Roman" w:cs="Arial"/>
          <w:color w:val="000000"/>
          <w:sz w:val="24"/>
          <w:szCs w:val="24"/>
          <w:lang w:eastAsia="pt-BR"/>
        </w:rPr>
        <w:t>).</w:t>
      </w:r>
    </w:p>
    <w:p>
      <w:pPr>
        <w:spacing w:after="0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</w:p>
    <w:p>
      <w:pPr>
        <w:spacing w:after="0"/>
        <w:jc w:val="both"/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  <w:r>
        <w:rPr>
          <w:rFonts w:ascii="Arial" w:hAnsi="Arial" w:cs="Arial"/>
          <w:b/>
          <w:sz w:val="24"/>
          <w:szCs w:val="24"/>
        </w:rPr>
        <w:t>CUSTOS DA PARTICIPAÇÃO, RESSARCIMENTO E INDENIZAÇÃO POR EVENTUAIS DANOS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Indicar se haverá ou não custos ao participante, bem como a não remuneração da participação. Informar ao participante o </w:t>
      </w:r>
      <w:r>
        <w:rPr>
          <w:rFonts w:ascii="Arial" w:hAnsi="Arial" w:cs="Arial"/>
          <w:color w:val="70AD47" w:themeColor="accent6"/>
          <w:sz w:val="24"/>
          <w:szCs w:val="24"/>
          <w14:textFill>
            <w14:solidFill>
              <w14:schemeClr w14:val="accent6"/>
            </w14:solidFill>
          </w14:textFill>
        </w:rPr>
        <w:t>DIREITO A RESSARCIMENTO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, mesmo que haja custos previsíveis ou não (em caso de custos previsíveis, os mesmos devem ser inseridos no orçamento da pesquisa). A indenização é um dano imprevisível e que não pode ser mensurado previamente, mas ainda assim, o pesquisador deve informar ao participante o seu </w:t>
      </w:r>
      <w:r>
        <w:rPr>
          <w:rFonts w:ascii="Arial" w:hAnsi="Arial" w:cs="Arial"/>
          <w:color w:val="70AD47" w:themeColor="accent6"/>
          <w:sz w:val="24"/>
          <w:szCs w:val="24"/>
          <w14:textFill>
            <w14:solidFill>
              <w14:schemeClr w14:val="accent6"/>
            </w14:solidFill>
          </w14:textFill>
        </w:rPr>
        <w:t xml:space="preserve">DIREITO DE BUSCAR INDENIZAÇÃO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>caso lhe sobrevenha algum dano decorrente da participação na pesquisa.</w:t>
      </w:r>
    </w:p>
    <w:p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>
      <w:pPr>
        <w:spacing w:after="0"/>
        <w:jc w:val="both"/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  <w:r>
        <w:rPr>
          <w:rFonts w:ascii="Arial" w:hAnsi="Arial" w:cs="Arial"/>
          <w:b/>
          <w:bCs/>
          <w:sz w:val="24"/>
          <w:szCs w:val="24"/>
        </w:rPr>
        <w:t xml:space="preserve">DECLARAÇÃO DO PARTICIPANTE OU DO RESPONSÁVEL PELO PARTICIPANTE –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>Exemplo:</w:t>
      </w:r>
    </w:p>
    <w:p>
      <w:pPr>
        <w:spacing w:after="0"/>
        <w:jc w:val="both"/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  <w:r>
        <w:rPr>
          <w:rFonts w:ascii="Arial" w:hAnsi="Arial" w:cs="Arial"/>
          <w:sz w:val="24"/>
          <w:szCs w:val="24"/>
        </w:rPr>
        <w:t>Eu, _________</w:t>
      </w:r>
      <w:r>
        <w:rPr>
          <w:rFonts w:ascii="Arial" w:hAnsi="Arial" w:cs="Arial"/>
          <w:color w:val="ED7D31" w:themeColor="accent2"/>
          <w:sz w:val="24"/>
          <w:szCs w:val="24"/>
          <w:u w:val="single"/>
          <w14:textFill>
            <w14:solidFill>
              <w14:schemeClr w14:val="accent2"/>
            </w14:solidFill>
          </w14:textFill>
        </w:rPr>
        <w:t>PARTICIPANTE</w:t>
      </w:r>
      <w:r>
        <w:rPr>
          <w:rFonts w:ascii="Arial" w:hAnsi="Arial" w:cs="Arial"/>
          <w:sz w:val="24"/>
          <w:szCs w:val="24"/>
          <w:u w:val="single"/>
        </w:rPr>
        <w:t>______________</w:t>
      </w:r>
      <w:r>
        <w:rPr>
          <w:rFonts w:ascii="Arial" w:hAnsi="Arial" w:cs="Arial"/>
          <w:sz w:val="24"/>
          <w:szCs w:val="24"/>
        </w:rPr>
        <w:t xml:space="preserve">, fui informado (a) dos objetivos da pesquisa acima de maneira clara e detalhada e esclareci todas minhas dúvidas. Sei que em qualquer momento poderei solicitar novas informações e desistir de participar da pesquisa se assim o desejar. O (a) pesquisador(a) 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NOME DO PESQUISADOR RESPONSÁVEL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certificou-me de que todos os dados desta pesquisa serão confidenciais, no que se refere a minha identificação individualizada, e deverão ser tornados públicos através de algum meio. Ele compromete-se, também, seguir os padrões éticos definidos na Resolução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510/16 ou 466/12 da CNS. </w:t>
      </w:r>
    </w:p>
    <w:p>
      <w:pPr>
        <w:spacing w:after="0"/>
        <w:jc w:val="both"/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Indicar as formas de contato com os pesquisadores. Incluir telefone, endereço eletrônico dos pesquisadores, o lugar em que podem ser localizados e a informação que eles podem ser comunicados em caso de dúvidas para maiores esclarecimentos da pesquisa. 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Informar o que é o CEP,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  <w:t xml:space="preserve">bem como incluir telefone, email e endereço completo e horário de funcionamento do CEP-UNIFSM e a informação que o CEP deverá ser contatado no caso de dúvidas de aspecto ético </w:t>
      </w:r>
      <w:r>
        <w:rPr>
          <w:rFonts w:ascii="Arial" w:hAnsi="Arial" w:cs="Arial"/>
          <w:color w:val="ED7D31" w:themeColor="accent2"/>
          <w:sz w:val="24"/>
          <w:szCs w:val="24"/>
          <w14:textFill>
            <w14:solidFill>
              <w14:schemeClr w14:val="accent2"/>
            </w14:solidFill>
          </w14:textFill>
        </w:rPr>
        <w:t>(Para tais informações ver página: https://unifsm.edu.br/cep/.)</w:t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3"/>
        <w:tblW w:w="8504" w:type="dxa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"/>
        <w:gridCol w:w="3322"/>
        <w:gridCol w:w="134"/>
        <w:gridCol w:w="131"/>
        <w:gridCol w:w="133"/>
        <w:gridCol w:w="1194"/>
        <w:gridCol w:w="2129"/>
        <w:gridCol w:w="133"/>
        <w:gridCol w:w="1194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/      /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5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Assinatura do Participante da Pesquisa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/      /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Assinatura do Pesquisador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3456" w:type="dxa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7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>
      <w:pPr>
        <w:spacing w:after="0"/>
        <w:jc w:val="both"/>
        <w:rPr>
          <w:rFonts w:ascii="Arial" w:hAnsi="Arial" w:cs="Arial"/>
          <w:sz w:val="24"/>
          <w:szCs w:val="24"/>
        </w:rPr>
      </w:pPr>
    </w:p>
    <w:p>
      <w:pPr>
        <w:pStyle w:val="6"/>
        <w:spacing w:before="240" w:beforeAutospacing="0" w:after="24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ED7D31" w:themeColor="accent2"/>
          <w14:textFill>
            <w14:solidFill>
              <w14:schemeClr w14:val="accent2"/>
            </w14:solidFill>
          </w14:textFill>
        </w:rPr>
        <w:t>Nota 1.</w:t>
      </w:r>
      <w:r>
        <w:rPr>
          <w:rFonts w:ascii="Arial" w:hAnsi="Arial" w:cs="Arial"/>
          <w:color w:val="ED7D31" w:themeColor="accent2"/>
          <w14:textFill>
            <w14:solidFill>
              <w14:schemeClr w14:val="accent2"/>
            </w14:solidFill>
          </w14:textFill>
        </w:rPr>
        <w:t xml:space="preserve"> </w:t>
      </w:r>
      <w:r>
        <w:rPr>
          <w:rFonts w:ascii="Arial" w:hAnsi="Arial" w:cs="Arial"/>
          <w:color w:val="000000"/>
        </w:rPr>
        <w:t>Esta estrutura deverá ser adaptada conforme</w:t>
      </w:r>
      <w:r>
        <w:rPr>
          <w:rFonts w:ascii="Arial" w:hAnsi="Arial" w:cs="Arial"/>
          <w:b/>
          <w:bCs/>
          <w:i/>
          <w:iCs/>
          <w:color w:val="000000"/>
        </w:rPr>
        <w:t xml:space="preserve"> o tipo e abordagem da pesquisa</w:t>
      </w:r>
      <w:r>
        <w:rPr>
          <w:rFonts w:ascii="Arial" w:hAnsi="Arial" w:cs="Arial"/>
          <w:color w:val="000000"/>
        </w:rPr>
        <w:t xml:space="preserve"> (Atentar à Tipificação expressa na </w:t>
      </w:r>
      <w:r>
        <w:rPr>
          <w:rFonts w:ascii="Arial" w:hAnsi="Arial" w:cs="Arial"/>
          <w:color w:val="365B6D"/>
        </w:rPr>
        <w:t xml:space="preserve">Resolução CNS Nº 674/2022 e </w:t>
      </w:r>
      <w:r>
        <w:rPr>
          <w:rFonts w:ascii="Arial" w:hAnsi="Arial" w:cs="Arial"/>
          <w:color w:val="000000"/>
        </w:rPr>
        <w:t>às especificidades de pesquisas em Ambiente Virtual [Carta Circular nº 1/2021-CONEP/SECNS/MS])</w:t>
      </w:r>
    </w:p>
    <w:p>
      <w:pPr>
        <w:pStyle w:val="6"/>
        <w:spacing w:before="240" w:beforeAutospacing="0" w:after="24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ED7D31" w:themeColor="accent2"/>
          <w14:textFill>
            <w14:solidFill>
              <w14:schemeClr w14:val="accent2"/>
            </w14:solidFill>
          </w14:textFill>
        </w:rPr>
        <w:t>Nota 2.</w:t>
      </w:r>
      <w:r>
        <w:rPr>
          <w:rFonts w:ascii="Arial" w:hAnsi="Arial" w:cs="Arial"/>
          <w:color w:val="ED7D31" w:themeColor="accent2"/>
          <w14:textFill>
            <w14:solidFill>
              <w14:schemeClr w14:val="accent2"/>
            </w14:solidFill>
          </w14:textFill>
        </w:rPr>
        <w:t xml:space="preserve"> </w:t>
      </w:r>
      <w:r>
        <w:rPr>
          <w:rFonts w:ascii="Arial" w:hAnsi="Arial" w:cs="Arial"/>
          <w:color w:val="000000"/>
        </w:rPr>
        <w:t xml:space="preserve">Todas as páginas do TCLE </w:t>
      </w:r>
      <w:r>
        <w:rPr>
          <w:rFonts w:ascii="Arial" w:hAnsi="Arial" w:cs="Arial"/>
          <w:color w:val="70AD47" w:themeColor="accent6"/>
          <w14:textFill>
            <w14:solidFill>
              <w14:schemeClr w14:val="accent6"/>
            </w14:solidFill>
          </w14:textFill>
        </w:rPr>
        <w:t>devem ser numeradas, rubricadas e elaborado em duas vias</w:t>
      </w:r>
      <w:r>
        <w:rPr>
          <w:rFonts w:ascii="Arial" w:hAnsi="Arial" w:cs="Arial"/>
          <w:color w:val="000000"/>
        </w:rPr>
        <w:t>. A página da assinatura não deve ficar separada do corpo deste termo. </w:t>
      </w:r>
    </w:p>
    <w:p>
      <w:pPr>
        <w:pStyle w:val="6"/>
        <w:spacing w:before="240" w:beforeAutospacing="0" w:after="24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ED7D31" w:themeColor="accent2"/>
          <w14:textFill>
            <w14:solidFill>
              <w14:schemeClr w14:val="accent2"/>
            </w14:solidFill>
          </w14:textFill>
        </w:rPr>
        <w:t>Nota 3.</w:t>
      </w:r>
      <w:r>
        <w:rPr>
          <w:rFonts w:ascii="Arial" w:hAnsi="Arial" w:cs="Arial"/>
          <w:color w:val="000000"/>
        </w:rPr>
        <w:t xml:space="preserve"> O TCLE não pode ter outro título, título adicional, logomarcas institucionais ou outras informações além de: “REGISTRO ou TERMO DE CONSENTIMENTO LIVRE E ESCLARECIDO“</w:t>
      </w: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p>
      <w:pPr>
        <w:spacing w:after="0"/>
        <w:jc w:val="both"/>
        <w:rPr>
          <w:rFonts w:ascii="Arial" w:hAnsi="Arial" w:cs="Arial"/>
          <w:b/>
          <w:bCs/>
          <w:color w:val="4472C4" w:themeColor="accent1"/>
          <w:sz w:val="24"/>
          <w:szCs w:val="24"/>
          <w14:textFill>
            <w14:solidFill>
              <w14:schemeClr w14:val="accent1"/>
            </w14:solidFill>
          </w14:textFill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701" w:right="1134" w:bottom="1134" w:left="1701" w:header="708" w:footer="709" w:gutter="0"/>
      <w:paperSrc/>
      <w:cols w:space="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00502356"/>
      <w:docPartObj>
        <w:docPartGallery w:val="autotext"/>
      </w:docPartObj>
    </w:sdtPr>
    <w:sdtContent>
      <w:sdt>
        <w:sdtPr>
          <w:id w:val="762416447"/>
          <w:docPartObj>
            <w:docPartGallery w:val="autotext"/>
          </w:docPartObj>
        </w:sdtPr>
        <w:sdtContent>
          <w:p>
            <w:pPr>
              <w:pStyle w:val="9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9"/>
    </w:pPr>
    <w:r>
      <w:drawing>
        <wp:inline distT="0" distB="0" distL="0" distR="0">
          <wp:extent cx="4544695" cy="398780"/>
          <wp:effectExtent l="0" t="0" r="0" b="127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12488" cy="41400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550112"/>
      <w:docPartObj>
        <w:docPartGallery w:val="autotext"/>
      </w:docPartObj>
    </w:sdtPr>
    <w:sdtContent>
      <w:sdt>
        <w:sdtPr>
          <w:id w:val="-1769616900"/>
          <w:docPartObj>
            <w:docPartGallery w:val="autotext"/>
          </w:docPartObj>
        </w:sdtPr>
        <w:sdtContent>
          <w:p>
            <w:pPr>
              <w:pStyle w:val="9"/>
              <w:jc w:val="right"/>
            </w:pPr>
          </w:p>
          <w:p>
            <w:pPr>
              <w:pStyle w:val="9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9"/>
    </w:pPr>
    <w:r>
      <w:drawing>
        <wp:inline distT="0" distB="0" distL="0" distR="0">
          <wp:extent cx="4544695" cy="398780"/>
          <wp:effectExtent l="0" t="0" r="0" b="127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12488" cy="41400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Estrutura do TERMO DE CONSENTIMENTO LIVRE E ESCLARECIDO (TCLE)</w:t>
    </w:r>
  </w:p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ESTRUTURA ORIENTADORA PARA ELABORAÇÃO DO</w:t>
    </w:r>
  </w:p>
  <w:p>
    <w:pPr>
      <w:pStyle w:val="7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TERMO DE CONSENTIMENTO LIVRE E ESCLARECIDO - TCLE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C95"/>
    <w:rsid w:val="00024158"/>
    <w:rsid w:val="000973C3"/>
    <w:rsid w:val="000C53AD"/>
    <w:rsid w:val="000D4CA0"/>
    <w:rsid w:val="000F61BF"/>
    <w:rsid w:val="00115AC9"/>
    <w:rsid w:val="001468BB"/>
    <w:rsid w:val="00156146"/>
    <w:rsid w:val="001A6710"/>
    <w:rsid w:val="001C5F72"/>
    <w:rsid w:val="00382D26"/>
    <w:rsid w:val="003A71B3"/>
    <w:rsid w:val="00453FBF"/>
    <w:rsid w:val="00556C4C"/>
    <w:rsid w:val="0059293F"/>
    <w:rsid w:val="005B6F4E"/>
    <w:rsid w:val="005E3556"/>
    <w:rsid w:val="005E6D2D"/>
    <w:rsid w:val="006A74CF"/>
    <w:rsid w:val="006D4C95"/>
    <w:rsid w:val="006F2949"/>
    <w:rsid w:val="00703F1C"/>
    <w:rsid w:val="00727B59"/>
    <w:rsid w:val="00760C8F"/>
    <w:rsid w:val="007C320A"/>
    <w:rsid w:val="007D732C"/>
    <w:rsid w:val="008C7928"/>
    <w:rsid w:val="008D50FB"/>
    <w:rsid w:val="00936843"/>
    <w:rsid w:val="009D5150"/>
    <w:rsid w:val="009E21F1"/>
    <w:rsid w:val="00A96626"/>
    <w:rsid w:val="00AC0506"/>
    <w:rsid w:val="00AF27A9"/>
    <w:rsid w:val="00B13A71"/>
    <w:rsid w:val="00B96E36"/>
    <w:rsid w:val="00BA6D0E"/>
    <w:rsid w:val="00D64F6E"/>
    <w:rsid w:val="00DE5BA9"/>
    <w:rsid w:val="00EB6356"/>
    <w:rsid w:val="00F62BF9"/>
    <w:rsid w:val="00FC0CCA"/>
    <w:rsid w:val="27637114"/>
    <w:rsid w:val="387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autoRedefine/>
    <w:semiHidden/>
    <w:unhideWhenUsed/>
    <w:qFormat/>
    <w:uiPriority w:val="99"/>
    <w:rPr>
      <w:sz w:val="16"/>
      <w:szCs w:val="16"/>
    </w:rPr>
  </w:style>
  <w:style w:type="paragraph" w:styleId="5">
    <w:name w:val="annotation text"/>
    <w:basedOn w:val="1"/>
    <w:link w:val="14"/>
    <w:autoRedefine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8">
    <w:name w:val="annotation subject"/>
    <w:basedOn w:val="5"/>
    <w:next w:val="5"/>
    <w:link w:val="15"/>
    <w:autoRedefine/>
    <w:semiHidden/>
    <w:unhideWhenUsed/>
    <w:qFormat/>
    <w:uiPriority w:val="99"/>
    <w:rPr>
      <w:b/>
      <w:bCs/>
    </w:rPr>
  </w:style>
  <w:style w:type="paragraph" w:styleId="9">
    <w:name w:val="footer"/>
    <w:basedOn w:val="1"/>
    <w:link w:val="11"/>
    <w:autoRedefine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10">
    <w:name w:val="Cabeçalho Char"/>
    <w:basedOn w:val="2"/>
    <w:link w:val="7"/>
    <w:autoRedefine/>
    <w:qFormat/>
    <w:uiPriority w:val="99"/>
  </w:style>
  <w:style w:type="character" w:customStyle="1" w:styleId="11">
    <w:name w:val="Rodapé Char"/>
    <w:basedOn w:val="2"/>
    <w:link w:val="9"/>
    <w:uiPriority w:val="99"/>
  </w:style>
  <w:style w:type="paragraph" w:customStyle="1" w:styleId="12">
    <w:name w:val="Default"/>
    <w:autoRedefine/>
    <w:qFormat/>
    <w:uiPriority w:val="0"/>
    <w:pPr>
      <w:autoSpaceDE w:val="0"/>
      <w:autoSpaceDN w:val="0"/>
      <w:adjustRightInd w:val="0"/>
    </w:pPr>
    <w:rPr>
      <w:rFonts w:ascii="Calibri" w:hAnsi="Calibri" w:cs="Calibri" w:eastAsiaTheme="minorHAnsi"/>
      <w:color w:val="000000"/>
      <w:sz w:val="24"/>
      <w:szCs w:val="24"/>
      <w:lang w:val="pt-BR" w:eastAsia="en-US" w:bidi="ar-SA"/>
    </w:rPr>
  </w:style>
  <w:style w:type="paragraph" w:customStyle="1" w:styleId="13">
    <w:name w:val="Padrão"/>
    <w:autoRedefine/>
    <w:qFormat/>
    <w:uiPriority w:val="0"/>
    <w:pPr>
      <w:tabs>
        <w:tab w:val="left" w:pos="708"/>
      </w:tabs>
      <w:suppressAutoHyphens/>
      <w:spacing w:after="200" w:line="276" w:lineRule="auto"/>
    </w:pPr>
    <w:rPr>
      <w:rFonts w:ascii="Times New Roman" w:hAnsi="Times New Roman" w:eastAsia="SimSun" w:cs="Mangal"/>
      <w:sz w:val="24"/>
      <w:szCs w:val="24"/>
      <w:lang w:val="pt-BR" w:eastAsia="zh-CN" w:bidi="hi-IN"/>
    </w:rPr>
  </w:style>
  <w:style w:type="character" w:customStyle="1" w:styleId="14">
    <w:name w:val="Texto de comentário Char"/>
    <w:basedOn w:val="2"/>
    <w:link w:val="5"/>
    <w:autoRedefine/>
    <w:semiHidden/>
    <w:qFormat/>
    <w:uiPriority w:val="99"/>
    <w:rPr>
      <w:sz w:val="20"/>
      <w:szCs w:val="20"/>
    </w:rPr>
  </w:style>
  <w:style w:type="character" w:customStyle="1" w:styleId="15">
    <w:name w:val="Assunto do comentário Char"/>
    <w:basedOn w:val="14"/>
    <w:link w:val="8"/>
    <w:autoRedefine/>
    <w:semiHidden/>
    <w:qFormat/>
    <w:uiPriority w:val="99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856</Words>
  <Characters>4992</Characters>
  <Lines>41</Lines>
  <Paragraphs>11</Paragraphs>
  <TotalTime>6</TotalTime>
  <ScaleCrop>false</ScaleCrop>
  <LinksUpToDate>false</LinksUpToDate>
  <CharactersWithSpaces>5875</CharactersWithSpaces>
  <Application>WPS Office_12.2.0.16731_F1E327BC-269C-435d-A152-05C5408002CA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2024-05-17T13:11:00Z</dcterms:created>
  <dc:creator>Leilane</dc:creator>
  <cp:lastModifiedBy>UNIFSM</cp:lastModifiedBy>
  <dcterms:modified xsi:type="dcterms:W3CDTF">2024-05-22T15:10:56Z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1046-12.2.0.16731</vt:lpwstr>
  </property>
  <property fmtid="{D5CDD505-2E9C-101B-9397-08002B2CF9AE}" pid="3" name="ICV">
    <vt:lpwstr>23220293E9484293A8B3E914D4AA9296_12</vt:lpwstr>
  </property>
</Properties>
</file>